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28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He doesn’t mind this, I thought. He doesn’t mind it at all. Maybe he even likes it. We are not each other’s, anymore. Instead, I am his.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Luke</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269E79" w:val="clear"/>
                  <w:vAlign w:val="center"/>
                </w:tcPr>
                <w:p>
                  <w:pPr>
                    <w:pStyle w:val="TableContents"/>
                    <w:jc w:val="center"/>
                    <w:rPr>
                      <w:color w:val="FFFFFF"/>
                    </w:rPr>
                  </w:pPr>
                  <w:r>
                    <w:rPr>
                      <w:color w:val="FFFFFF"/>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